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5086" w14:textId="380C8D07" w:rsidR="00F12BF8" w:rsidRDefault="00FC6B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7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SITE TO SITE VPN PARAMETERS </w:t>
      </w:r>
    </w:p>
    <w:p w14:paraId="6B6FF082" w14:textId="77777777" w:rsidR="00F12BF8" w:rsidRDefault="00FC6B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89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Contact Details: </w:t>
      </w:r>
    </w:p>
    <w:tbl>
      <w:tblPr>
        <w:tblStyle w:val="a"/>
        <w:tblW w:w="110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2280"/>
        <w:gridCol w:w="4120"/>
        <w:gridCol w:w="3200"/>
      </w:tblGrid>
      <w:tr w:rsidR="00F12BF8" w14:paraId="6ADE4C4E" w14:textId="77777777" w:rsidTr="002A4030">
        <w:trPr>
          <w:trHeight w:val="460"/>
        </w:trPr>
        <w:tc>
          <w:tcPr>
            <w:tcW w:w="3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952D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Contact Information 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B331" w14:textId="745F4C51" w:rsidR="00F12BF8" w:rsidRDefault="001323C5" w:rsidP="00CD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ADRIAN MICROFINANCE</w:t>
            </w:r>
            <w:r w:rsidR="00BE7C34"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 </w:t>
            </w:r>
            <w:r w:rsidR="00FC6BDD"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Technical Personnel </w:t>
            </w: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4275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4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POPSM Technical Personnel</w:t>
            </w:r>
          </w:p>
        </w:tc>
      </w:tr>
      <w:tr w:rsidR="00F12BF8" w14:paraId="1DA28E63" w14:textId="77777777" w:rsidTr="002A4030">
        <w:trPr>
          <w:trHeight w:val="520"/>
        </w:trPr>
        <w:tc>
          <w:tcPr>
            <w:tcW w:w="141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4950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Primary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815D" w14:textId="1AE4C6FF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BE01" w14:textId="593156C9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F173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3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MURTAZA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M.BHALLOO</w:t>
            </w:r>
            <w:proofErr w:type="gramEnd"/>
          </w:p>
        </w:tc>
      </w:tr>
      <w:tr w:rsidR="00F12BF8" w14:paraId="0809DFCA" w14:textId="77777777" w:rsidTr="002A4030">
        <w:trPr>
          <w:trHeight w:val="540"/>
        </w:trPr>
        <w:tc>
          <w:tcPr>
            <w:tcW w:w="1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D3BFE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3273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5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Email Address 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41F0" w14:textId="13BF1D57" w:rsidR="00F12BF8" w:rsidRPr="002873C3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FF"/>
                <w:u w:val="single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8C73" w14:textId="0FAA14AB" w:rsidR="00F12BF8" w:rsidRDefault="0028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hyperlink r:id="rId4" w:history="1">
              <w:r w:rsidRPr="00A6574D">
                <w:rPr>
                  <w:rStyle w:val="Hyperlink"/>
                  <w:rFonts w:ascii="Book Antiqua" w:eastAsia="Book Antiqua" w:hAnsi="Book Antiqua" w:cs="Book Antiqua"/>
                  <w:b/>
                  <w:sz w:val="19"/>
                  <w:szCs w:val="19"/>
                </w:rPr>
                <w:t>Murtaza.bhalloo@utumishi.go.tz</w:t>
              </w:r>
            </w:hyperlink>
          </w:p>
        </w:tc>
      </w:tr>
      <w:tr w:rsidR="00F12BF8" w14:paraId="1298E270" w14:textId="77777777" w:rsidTr="002A4030">
        <w:trPr>
          <w:trHeight w:val="520"/>
        </w:trPr>
        <w:tc>
          <w:tcPr>
            <w:tcW w:w="1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EAD9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75F3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5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Desk Phone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9D381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C8BD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</w:tr>
      <w:tr w:rsidR="00F12BF8" w14:paraId="5A390BD8" w14:textId="77777777" w:rsidTr="002A4030">
        <w:trPr>
          <w:trHeight w:val="520"/>
        </w:trPr>
        <w:tc>
          <w:tcPr>
            <w:tcW w:w="1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AC1F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D509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5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Cell Phone 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A7D1" w14:textId="374BA5B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C5FA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0754 922085</w:t>
            </w:r>
          </w:p>
        </w:tc>
      </w:tr>
      <w:tr w:rsidR="00F12BF8" w14:paraId="39C1CD87" w14:textId="77777777" w:rsidTr="002A4030">
        <w:trPr>
          <w:trHeight w:val="520"/>
        </w:trPr>
        <w:tc>
          <w:tcPr>
            <w:tcW w:w="141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3968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Secondary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1FC0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Name 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E1D8" w14:textId="36E814F8" w:rsidR="00F12BF8" w:rsidRDefault="00F12BF8" w:rsidP="004E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CDD3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4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Elias Mwandu</w:t>
            </w:r>
          </w:p>
        </w:tc>
      </w:tr>
      <w:tr w:rsidR="00F12BF8" w14:paraId="25279B90" w14:textId="77777777" w:rsidTr="002A4030">
        <w:trPr>
          <w:trHeight w:val="540"/>
        </w:trPr>
        <w:tc>
          <w:tcPr>
            <w:tcW w:w="1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7E85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A349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5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Email Address 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01BC" w14:textId="0AC3B052" w:rsidR="00F12BF8" w:rsidRPr="002873C3" w:rsidRDefault="00F12BF8" w:rsidP="00F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5773" w14:textId="18995935" w:rsidR="00F12BF8" w:rsidRDefault="0028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hyperlink r:id="rId5" w:history="1">
              <w:r w:rsidRPr="00A6574D">
                <w:rPr>
                  <w:rStyle w:val="Hyperlink"/>
                  <w:rFonts w:ascii="Book Antiqua" w:eastAsia="Book Antiqua" w:hAnsi="Book Antiqua" w:cs="Book Antiqua"/>
                  <w:b/>
                  <w:sz w:val="19"/>
                  <w:szCs w:val="19"/>
                </w:rPr>
                <w:t>Elias.mwandu@utumishi.go.tz</w:t>
              </w:r>
            </w:hyperlink>
          </w:p>
        </w:tc>
      </w:tr>
      <w:tr w:rsidR="00F12BF8" w14:paraId="19F30EB9" w14:textId="77777777" w:rsidTr="002A4030">
        <w:trPr>
          <w:trHeight w:val="520"/>
        </w:trPr>
        <w:tc>
          <w:tcPr>
            <w:tcW w:w="1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B368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A3A8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5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Cell Phone </w:t>
            </w:r>
          </w:p>
        </w:tc>
        <w:tc>
          <w:tcPr>
            <w:tcW w:w="4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15B5" w14:textId="5114028C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AB00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0687 440175</w:t>
            </w:r>
          </w:p>
        </w:tc>
      </w:tr>
    </w:tbl>
    <w:p w14:paraId="1C887C04" w14:textId="14321D24" w:rsidR="00F12BF8" w:rsidRDefault="00F12B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94B974" w14:textId="219B8D01" w:rsidR="002873C3" w:rsidRDefault="002873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7D2E7C" w14:textId="77777777" w:rsidR="002873C3" w:rsidRDefault="002873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ACD347" w14:textId="77777777" w:rsidR="002873C3" w:rsidRDefault="002873C3" w:rsidP="00287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eastAsia="Book Antiqua" w:hAnsi="Book Antiqua" w:cs="Book Antiqua"/>
          <w:b/>
          <w:color w:val="000000"/>
          <w:sz w:val="19"/>
          <w:szCs w:val="19"/>
          <w:highlight w:val="white"/>
        </w:rPr>
      </w:pPr>
    </w:p>
    <w:p w14:paraId="1A948B02" w14:textId="7C2EEFA7" w:rsidR="00F12BF8" w:rsidRDefault="00FC6BDD" w:rsidP="00287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eastAsia="Book Antiqua" w:hAnsi="Book Antiqua" w:cs="Book Antiqua"/>
          <w:b/>
          <w:color w:val="000000"/>
          <w:sz w:val="19"/>
          <w:szCs w:val="19"/>
          <w:highlight w:val="white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  <w:highlight w:val="white"/>
        </w:rPr>
        <w:t>Technical Information:</w:t>
      </w:r>
    </w:p>
    <w:tbl>
      <w:tblPr>
        <w:tblStyle w:val="a0"/>
        <w:tblW w:w="10601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0"/>
        <w:gridCol w:w="2880"/>
        <w:gridCol w:w="2581"/>
      </w:tblGrid>
      <w:tr w:rsidR="00F12BF8" w14:paraId="6E0A2D96" w14:textId="77777777" w:rsidTr="52FDBF82">
        <w:trPr>
          <w:trHeight w:val="765"/>
        </w:trPr>
        <w:tc>
          <w:tcPr>
            <w:tcW w:w="5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9EF9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VPN Gateway Device Information</w:t>
            </w: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88BB" w14:textId="4C9FA83C" w:rsidR="00F12BF8" w:rsidRDefault="00627CD4" w:rsidP="0062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 w:rsidRPr="00627CD4"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ADRIAN MICROFINANCE</w:t>
            </w:r>
          </w:p>
        </w:tc>
        <w:tc>
          <w:tcPr>
            <w:tcW w:w="2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3258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6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>POPSM</w:t>
            </w:r>
          </w:p>
        </w:tc>
      </w:tr>
      <w:tr w:rsidR="00F12BF8" w14:paraId="230179F6" w14:textId="77777777" w:rsidTr="52FDBF82">
        <w:trPr>
          <w:trHeight w:val="600"/>
        </w:trPr>
        <w:tc>
          <w:tcPr>
            <w:tcW w:w="5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C89C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WAN IP Address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B88D" w14:textId="475DA60B" w:rsidR="00F12BF8" w:rsidRDefault="00247712" w:rsidP="52FDBF82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 w:rsidRPr="00247712"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>100.42.191.122</w:t>
            </w:r>
          </w:p>
        </w:tc>
        <w:tc>
          <w:tcPr>
            <w:tcW w:w="2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D5AF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3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154.118.230.138</w:t>
            </w:r>
          </w:p>
        </w:tc>
      </w:tr>
      <w:tr w:rsidR="00F12BF8" w14:paraId="6719408A" w14:textId="77777777" w:rsidTr="52FDBF82">
        <w:trPr>
          <w:trHeight w:val="520"/>
        </w:trPr>
        <w:tc>
          <w:tcPr>
            <w:tcW w:w="5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8E9D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DN Information of VPN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>Gateway ,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if using Certificates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D203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NA </w:t>
            </w:r>
          </w:p>
        </w:tc>
        <w:tc>
          <w:tcPr>
            <w:tcW w:w="2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80AE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NA</w:t>
            </w:r>
          </w:p>
        </w:tc>
      </w:tr>
      <w:tr w:rsidR="00F12BF8" w14:paraId="395D8EC6" w14:textId="77777777" w:rsidTr="52FDBF82">
        <w:trPr>
          <w:trHeight w:val="2853"/>
        </w:trPr>
        <w:tc>
          <w:tcPr>
            <w:tcW w:w="5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EA37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>Encryption Domain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>i.e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specific preferable public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>IP )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1207" w14:textId="2A3BB8FE" w:rsidR="000D22F6" w:rsidRDefault="000D22F6" w:rsidP="004E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0" w:right="235" w:firstLine="2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6C6A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154.118.230.154 PROD </w:t>
            </w:r>
          </w:p>
          <w:p w14:paraId="05E2D822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154.118.230.155 PROD </w:t>
            </w:r>
          </w:p>
          <w:p w14:paraId="6A8A379D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 w:line="240" w:lineRule="auto"/>
              <w:ind w:lef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154.118.230.139 TEST </w:t>
            </w:r>
          </w:p>
          <w:p w14:paraId="538462C4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154.118.230.140 TEST </w:t>
            </w:r>
          </w:p>
          <w:p w14:paraId="18CDE627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 w:line="240" w:lineRule="auto"/>
              <w:ind w:left="2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154.118.230.141 TEST </w:t>
            </w:r>
          </w:p>
          <w:p w14:paraId="2E031DB1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2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154.118.230.142 TEST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896D9A1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24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PORT 9802 FOR TEST</w:t>
            </w: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</w:t>
            </w:r>
          </w:p>
          <w:p w14:paraId="5E27D685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240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AND</w:t>
            </w: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PROD</w:t>
            </w:r>
          </w:p>
        </w:tc>
      </w:tr>
    </w:tbl>
    <w:p w14:paraId="55C7FBB5" w14:textId="77777777" w:rsidR="00F12BF8" w:rsidRDefault="00F12BF8" w:rsidP="002873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72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4260"/>
        <w:gridCol w:w="2880"/>
        <w:gridCol w:w="2599"/>
      </w:tblGrid>
      <w:tr w:rsidR="00F12BF8" w14:paraId="2015B3A8" w14:textId="77777777" w:rsidTr="00627CD4">
        <w:trPr>
          <w:trHeight w:val="500"/>
        </w:trPr>
        <w:tc>
          <w:tcPr>
            <w:tcW w:w="52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21B2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lastRenderedPageBreak/>
              <w:t xml:space="preserve">Tunnel Properties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ACCA" w14:textId="6BAC5578" w:rsidR="00F12BF8" w:rsidRDefault="00627CD4" w:rsidP="0062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 w:rsidRPr="00627CD4"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ADRIAN MICROFINANCE</w:t>
            </w: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966E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9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shd w:val="clear" w:color="auto" w:fill="E7E6E6"/>
              </w:rPr>
              <w:t>POSPM</w:t>
            </w:r>
          </w:p>
        </w:tc>
      </w:tr>
      <w:tr w:rsidR="00922E87" w14:paraId="481376ED" w14:textId="77777777" w:rsidTr="00627CD4">
        <w:trPr>
          <w:trHeight w:val="52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089F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shd w:val="clear" w:color="auto" w:fill="E7E6E6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BEBC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Protocol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1F9E" w14:textId="72DE024F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CAC4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3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Ikev2</w:t>
            </w:r>
          </w:p>
        </w:tc>
      </w:tr>
      <w:tr w:rsidR="00922E87" w14:paraId="25B3BE64" w14:textId="77777777" w:rsidTr="00627CD4">
        <w:trPr>
          <w:trHeight w:val="500"/>
        </w:trPr>
        <w:tc>
          <w:tcPr>
            <w:tcW w:w="9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51DF" w14:textId="6D76AEE9" w:rsidR="00922E87" w:rsidRDefault="002873C3" w:rsidP="0028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Phase 1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B55F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Authentication Method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E3CA" w14:textId="32B01CEF" w:rsidR="00922E87" w:rsidRDefault="00922E87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93E6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Pre-share</w:t>
            </w:r>
          </w:p>
        </w:tc>
      </w:tr>
      <w:tr w:rsidR="00922E87" w14:paraId="480928EA" w14:textId="77777777" w:rsidTr="00627CD4">
        <w:trPr>
          <w:trHeight w:val="52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C204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FC6E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Diffie-Hellman Group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CDDF" w14:textId="3DD1BF99" w:rsidR="00922E87" w:rsidRDefault="00922E87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A98D" w14:textId="5AB32F91" w:rsidR="00922E87" w:rsidRDefault="004E612B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group 14</w:t>
            </w:r>
          </w:p>
        </w:tc>
      </w:tr>
      <w:tr w:rsidR="00922E87" w14:paraId="1E1137B4" w14:textId="77777777" w:rsidTr="00627CD4">
        <w:trPr>
          <w:trHeight w:val="50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76AC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655F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PFS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D2E5" w14:textId="55A88A62" w:rsidR="00922E87" w:rsidRDefault="00922E87" w:rsidP="00957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C4574" w14:textId="5867CB2A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5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Enable</w:t>
            </w:r>
          </w:p>
        </w:tc>
      </w:tr>
      <w:tr w:rsidR="00922E87" w14:paraId="24105406" w14:textId="77777777" w:rsidTr="00627CD4">
        <w:trPr>
          <w:trHeight w:val="52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AF96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D400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Encryption Algorithm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DAEA" w14:textId="2580B4E5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37D2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AES 256</w:t>
            </w:r>
          </w:p>
        </w:tc>
      </w:tr>
      <w:tr w:rsidR="00922E87" w14:paraId="11E686D2" w14:textId="77777777" w:rsidTr="00627CD4">
        <w:trPr>
          <w:trHeight w:val="50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30D7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669A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Hashing Algorithm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C1CB" w14:textId="0AFCF647" w:rsidR="00922E87" w:rsidRDefault="00922E87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43CA" w14:textId="4B4E34AA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SHA2-256</w:t>
            </w:r>
          </w:p>
        </w:tc>
      </w:tr>
      <w:tr w:rsidR="00922E87" w14:paraId="37304CF4" w14:textId="77777777" w:rsidTr="00627CD4">
        <w:trPr>
          <w:trHeight w:val="52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D6C4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0B0C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Main or Aggressive Mode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B023" w14:textId="4469E360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1451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Main</w:t>
            </w:r>
          </w:p>
        </w:tc>
      </w:tr>
      <w:tr w:rsidR="00922E87" w14:paraId="237F165D" w14:textId="77777777" w:rsidTr="00627CD4">
        <w:trPr>
          <w:trHeight w:val="50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0B33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8636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Lifetime (for renegotiation)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8190" w14:textId="2A554A8D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30C7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86400 sec</w:t>
            </w:r>
          </w:p>
        </w:tc>
      </w:tr>
      <w:tr w:rsidR="00922E87" w14:paraId="4B3E150D" w14:textId="77777777" w:rsidTr="00627CD4">
        <w:trPr>
          <w:trHeight w:val="520"/>
        </w:trPr>
        <w:tc>
          <w:tcPr>
            <w:tcW w:w="9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9BAD" w14:textId="031B1FB9" w:rsidR="00922E87" w:rsidRDefault="002873C3" w:rsidP="0028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right="57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Phase 2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F71D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Encapsulation (ESP or AH)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0761" w14:textId="76C80185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C0D3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4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ESP</w:t>
            </w:r>
          </w:p>
        </w:tc>
      </w:tr>
      <w:tr w:rsidR="00922E87" w14:paraId="56252AE8" w14:textId="77777777" w:rsidTr="00627CD4">
        <w:trPr>
          <w:trHeight w:val="50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689E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4785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Encryption Algorithm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9627" w14:textId="3EB7DE2E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3207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AES 256</w:t>
            </w:r>
          </w:p>
        </w:tc>
      </w:tr>
      <w:tr w:rsidR="00922E87" w14:paraId="7E5C53D9" w14:textId="77777777" w:rsidTr="00627CD4">
        <w:trPr>
          <w:trHeight w:val="52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E391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10FB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Authentication Algorithm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6F30" w14:textId="2ED36FCA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3D9B" w14:textId="771AB53E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SHA2-256</w:t>
            </w:r>
          </w:p>
        </w:tc>
      </w:tr>
      <w:tr w:rsidR="00922E87" w14:paraId="0D13A8C8" w14:textId="77777777" w:rsidTr="00627CD4">
        <w:trPr>
          <w:trHeight w:val="50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A571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B267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Perfect Forward Secrecy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BE6F" w14:textId="076207B2" w:rsidR="00922E87" w:rsidRDefault="00922E87" w:rsidP="00957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77D2" w14:textId="483F407C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None</w:t>
            </w:r>
          </w:p>
        </w:tc>
      </w:tr>
      <w:tr w:rsidR="00922E87" w14:paraId="7CF128F9" w14:textId="77777777" w:rsidTr="00627CD4">
        <w:trPr>
          <w:trHeight w:val="52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ACF0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5A70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Lifetime (for renegotiation)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6010" w14:textId="33C84ABF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3CE1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3600 sec</w:t>
            </w:r>
          </w:p>
        </w:tc>
      </w:tr>
      <w:tr w:rsidR="00922E87" w14:paraId="62F75333" w14:textId="77777777" w:rsidTr="00627CD4">
        <w:trPr>
          <w:trHeight w:val="660"/>
        </w:trPr>
        <w:tc>
          <w:tcPr>
            <w:tcW w:w="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E339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EAD4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Pre-shared key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C126" w14:textId="3071AF9E" w:rsidR="00922E87" w:rsidRPr="00FA6159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ABA3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W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ill be Shared during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 </w:t>
            </w:r>
          </w:p>
          <w:p w14:paraId="6FBA8E70" w14:textId="4E638EC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241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Configuration</w:t>
            </w:r>
          </w:p>
        </w:tc>
      </w:tr>
      <w:tr w:rsidR="00922E87" w14:paraId="7156500B" w14:textId="77777777" w:rsidTr="00627CD4">
        <w:trPr>
          <w:trHeight w:val="500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B6C0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BAD1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3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IP Ports to be opened:(ICMP mandatory) 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C050" w14:textId="6C746C9F" w:rsidR="00922E87" w:rsidRDefault="00922E87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957B" w14:textId="77777777" w:rsidR="00922E87" w:rsidRDefault="00922E87" w:rsidP="00922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3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highlight w:val="white"/>
              </w:rPr>
              <w:t>IP (all)</w:t>
            </w:r>
          </w:p>
        </w:tc>
      </w:tr>
    </w:tbl>
    <w:p w14:paraId="020AB26A" w14:textId="77777777" w:rsidR="00F12BF8" w:rsidRDefault="00F12B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6B3604" w14:textId="77777777" w:rsidR="00F12BF8" w:rsidRDefault="00FC6B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8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  <w:highlight w:val="white"/>
        </w:rPr>
        <w:t>VPN Access Binding Agreement</w:t>
      </w: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 </w:t>
      </w:r>
    </w:p>
    <w:p w14:paraId="7F04296B" w14:textId="77777777" w:rsidR="00F12BF8" w:rsidRDefault="00FC6B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864"/>
        <w:rPr>
          <w:rFonts w:ascii="Book Antiqua" w:eastAsia="Book Antiqua" w:hAnsi="Book Antiqua" w:cs="Book Antiqua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I hereby agree to use this VPN for the intended purpose only. </w:t>
      </w:r>
    </w:p>
    <w:p w14:paraId="5DB5E947" w14:textId="305C854E" w:rsidR="00F12BF8" w:rsidRDefault="00FC6B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86" w:lineRule="auto"/>
        <w:ind w:left="858" w:right="167" w:firstLine="5"/>
        <w:rPr>
          <w:rFonts w:ascii="Book Antiqua" w:eastAsia="Book Antiqua" w:hAnsi="Book Antiqua" w:cs="Book Antiqua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I will be accountable &amp; responsible in case of any abuse associated with my user ID activities.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I have read and agree to use the POPSM Network resources based on requested reason only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I understand that a VPN connection will be immediately terminated and disabled if any suspicious activity is observed within that connection.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Book Antiqua" w:eastAsia="Book Antiqua" w:hAnsi="Book Antiqua" w:cs="Book Antiqua"/>
          <w:color w:val="000000"/>
          <w:sz w:val="19"/>
          <w:szCs w:val="19"/>
        </w:rPr>
        <w:t>Strong passwords plus token for two factor authentications will be used.</w:t>
      </w:r>
    </w:p>
    <w:p w14:paraId="6872D0E8" w14:textId="77777777" w:rsidR="00751C45" w:rsidRDefault="00751C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86" w:lineRule="auto"/>
        <w:ind w:left="858" w:right="167" w:firstLine="5"/>
        <w:rPr>
          <w:rFonts w:ascii="Book Antiqua" w:eastAsia="Book Antiqua" w:hAnsi="Book Antiqua" w:cs="Book Antiqua"/>
          <w:color w:val="000000"/>
          <w:sz w:val="19"/>
          <w:szCs w:val="19"/>
        </w:rPr>
      </w:pPr>
    </w:p>
    <w:p w14:paraId="26C328EE" w14:textId="79B73219" w:rsidR="00F12BF8" w:rsidRDefault="00FC6BDD" w:rsidP="00627C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/>
        <w:rPr>
          <w:rFonts w:ascii="Book Antiqua" w:eastAsia="Book Antiqua" w:hAnsi="Book Antiqua" w:cs="Book Antiqua"/>
          <w:i/>
          <w:color w:val="000000"/>
          <w:sz w:val="19"/>
          <w:szCs w:val="19"/>
          <w:highlight w:val="white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  <w:highlight w:val="white"/>
        </w:rPr>
        <w:t xml:space="preserve">APPROVAL </w:t>
      </w:r>
      <w:r w:rsidR="002A4030">
        <w:rPr>
          <w:rFonts w:ascii="Book Antiqua" w:eastAsia="Book Antiqua" w:hAnsi="Book Antiqua" w:cs="Book Antiqua"/>
          <w:i/>
          <w:color w:val="000000"/>
          <w:sz w:val="19"/>
          <w:szCs w:val="19"/>
          <w:highlight w:val="white"/>
        </w:rPr>
        <w:t xml:space="preserve">(To be Filled by POPSM and </w:t>
      </w:r>
      <w:r w:rsidR="00627CD4" w:rsidRPr="00627CD4">
        <w:rPr>
          <w:rFonts w:ascii="Book Antiqua" w:eastAsia="Book Antiqua" w:hAnsi="Book Antiqua" w:cs="Book Antiqua"/>
          <w:b/>
          <w:i/>
          <w:color w:val="000000"/>
          <w:sz w:val="19"/>
          <w:szCs w:val="19"/>
          <w:highlight w:val="white"/>
        </w:rPr>
        <w:t xml:space="preserve">ADRIAN </w:t>
      </w:r>
      <w:proofErr w:type="gramStart"/>
      <w:r w:rsidR="00627CD4" w:rsidRPr="00627CD4">
        <w:rPr>
          <w:rFonts w:ascii="Book Antiqua" w:eastAsia="Book Antiqua" w:hAnsi="Book Antiqua" w:cs="Book Antiqua"/>
          <w:b/>
          <w:i/>
          <w:color w:val="000000"/>
          <w:sz w:val="19"/>
          <w:szCs w:val="19"/>
          <w:highlight w:val="white"/>
        </w:rPr>
        <w:t>MICROFINANCE</w:t>
      </w:r>
      <w:r w:rsidR="00890DEA" w:rsidRPr="00627CD4">
        <w:rPr>
          <w:rFonts w:ascii="Book Antiqua" w:eastAsia="Book Antiqua" w:hAnsi="Book Antiqua" w:cs="Book Antiqua"/>
          <w:b/>
          <w:i/>
          <w:color w:val="000000"/>
          <w:sz w:val="19"/>
          <w:szCs w:val="19"/>
          <w:highlight w:val="white"/>
        </w:rPr>
        <w:t xml:space="preserve"> </w:t>
      </w:r>
      <w:r w:rsidRPr="002A39F4">
        <w:rPr>
          <w:rFonts w:ascii="Book Antiqua" w:eastAsia="Book Antiqua" w:hAnsi="Book Antiqua" w:cs="Book Antiqua"/>
          <w:i/>
          <w:color w:val="000000"/>
          <w:sz w:val="19"/>
          <w:szCs w:val="19"/>
          <w:highlight w:val="white"/>
        </w:rPr>
        <w:t>)</w:t>
      </w:r>
      <w:proofErr w:type="gramEnd"/>
    </w:p>
    <w:tbl>
      <w:tblPr>
        <w:tblStyle w:val="a2"/>
        <w:tblW w:w="10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19"/>
        <w:gridCol w:w="2180"/>
        <w:gridCol w:w="5380"/>
      </w:tblGrid>
      <w:tr w:rsidR="00F12BF8" w14:paraId="7B1BF11E" w14:textId="77777777" w:rsidTr="00627CD4">
        <w:trPr>
          <w:trHeight w:val="500"/>
        </w:trPr>
        <w:tc>
          <w:tcPr>
            <w:tcW w:w="341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7A9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8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highlight w:val="white"/>
              </w:rPr>
              <w:t>Head of ICT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 </w:t>
            </w:r>
          </w:p>
          <w:p w14:paraId="059516E4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40" w:lineRule="auto"/>
              <w:ind w:left="249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highlight w:val="white"/>
              </w:rPr>
              <w:t>POPSM</w:t>
            </w:r>
          </w:p>
        </w:tc>
        <w:tc>
          <w:tcPr>
            <w:tcW w:w="2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C9CC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5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Full Name</w:t>
            </w:r>
          </w:p>
        </w:tc>
        <w:tc>
          <w:tcPr>
            <w:tcW w:w="5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6DF3" w14:textId="59A0744B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</w:tr>
      <w:tr w:rsidR="00F12BF8" w14:paraId="32D4CF79" w14:textId="77777777" w:rsidTr="00627CD4">
        <w:trPr>
          <w:trHeight w:val="520"/>
        </w:trPr>
        <w:tc>
          <w:tcPr>
            <w:tcW w:w="3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1709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2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C050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4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Signature</w:t>
            </w: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8346" w14:textId="77777777" w:rsidR="00F12BF8" w:rsidRDefault="00FC6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Date</w:t>
            </w:r>
          </w:p>
        </w:tc>
      </w:tr>
      <w:tr w:rsidR="00F12BF8" w14:paraId="0AEED360" w14:textId="77777777" w:rsidTr="00627CD4">
        <w:trPr>
          <w:trHeight w:val="500"/>
        </w:trPr>
        <w:tc>
          <w:tcPr>
            <w:tcW w:w="3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33E5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2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90FE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5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079D" w14:textId="77777777" w:rsidR="00F12BF8" w:rsidRDefault="00F1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</w:tr>
      <w:tr w:rsidR="0068770B" w14:paraId="4D805D55" w14:textId="77777777" w:rsidTr="00627CD4">
        <w:trPr>
          <w:trHeight w:val="520"/>
        </w:trPr>
        <w:tc>
          <w:tcPr>
            <w:tcW w:w="341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F47F" w14:textId="30EE2DA1" w:rsidR="0068770B" w:rsidRPr="002873C3" w:rsidRDefault="0068770B" w:rsidP="0062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8"/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  <w:highlight w:val="white"/>
              </w:rPr>
              <w:t>Head of ICT</w:t>
            </w:r>
            <w:r w:rsidR="00627CD4"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 xml:space="preserve"> </w:t>
            </w:r>
            <w:r w:rsidR="00627CD4" w:rsidRPr="00627CD4">
              <w:rPr>
                <w:rFonts w:ascii="Book Antiqua" w:eastAsia="Book Antiqua" w:hAnsi="Book Antiqua" w:cs="Book Antiqua"/>
                <w:b/>
                <w:color w:val="000000"/>
                <w:sz w:val="19"/>
                <w:szCs w:val="19"/>
              </w:rPr>
              <w:t>ADRIAN MICROFINANCE</w:t>
            </w:r>
          </w:p>
        </w:tc>
        <w:tc>
          <w:tcPr>
            <w:tcW w:w="2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80FB" w14:textId="77777777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5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Full Name</w:t>
            </w:r>
          </w:p>
        </w:tc>
        <w:tc>
          <w:tcPr>
            <w:tcW w:w="5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161E" w14:textId="76E90B65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</w:tr>
      <w:tr w:rsidR="0068770B" w14:paraId="3E6B3278" w14:textId="77777777" w:rsidTr="00627CD4">
        <w:trPr>
          <w:trHeight w:val="520"/>
        </w:trPr>
        <w:tc>
          <w:tcPr>
            <w:tcW w:w="3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56F3" w14:textId="77777777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2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96A6" w14:textId="77777777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4"/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Signature</w:t>
            </w: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2723" w14:textId="77777777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  <w:t>Date</w:t>
            </w:r>
          </w:p>
        </w:tc>
      </w:tr>
      <w:tr w:rsidR="0068770B" w14:paraId="5F94C77F" w14:textId="77777777" w:rsidTr="00627CD4">
        <w:trPr>
          <w:trHeight w:val="520"/>
        </w:trPr>
        <w:tc>
          <w:tcPr>
            <w:tcW w:w="341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0DBF" w14:textId="77777777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2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1E4B" w14:textId="6BD9D869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5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0F25" w14:textId="45D8C9D8" w:rsidR="0068770B" w:rsidRDefault="0068770B" w:rsidP="00687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9"/>
                <w:szCs w:val="19"/>
                <w:highlight w:val="white"/>
              </w:rPr>
            </w:pPr>
          </w:p>
        </w:tc>
      </w:tr>
    </w:tbl>
    <w:p w14:paraId="69B630CB" w14:textId="77777777" w:rsidR="00F12BF8" w:rsidRDefault="00F12B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7ADDE6" w14:textId="77777777" w:rsidR="00F12BF8" w:rsidRDefault="00F12B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12BF8" w:rsidSect="002873C3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F8"/>
    <w:rsid w:val="00023DB6"/>
    <w:rsid w:val="00025A86"/>
    <w:rsid w:val="00030B2A"/>
    <w:rsid w:val="00036DB7"/>
    <w:rsid w:val="000B146C"/>
    <w:rsid w:val="000D22F6"/>
    <w:rsid w:val="001323C5"/>
    <w:rsid w:val="00196938"/>
    <w:rsid w:val="001B34F0"/>
    <w:rsid w:val="001C194A"/>
    <w:rsid w:val="001C4EF3"/>
    <w:rsid w:val="00211225"/>
    <w:rsid w:val="00247183"/>
    <w:rsid w:val="00247712"/>
    <w:rsid w:val="002873C3"/>
    <w:rsid w:val="002A39F4"/>
    <w:rsid w:val="002A4030"/>
    <w:rsid w:val="003F2273"/>
    <w:rsid w:val="004140A0"/>
    <w:rsid w:val="004857FD"/>
    <w:rsid w:val="004A5ECE"/>
    <w:rsid w:val="004E612B"/>
    <w:rsid w:val="00627CD4"/>
    <w:rsid w:val="0067574D"/>
    <w:rsid w:val="0068770B"/>
    <w:rsid w:val="0073335A"/>
    <w:rsid w:val="0074555D"/>
    <w:rsid w:val="00751C45"/>
    <w:rsid w:val="0078527F"/>
    <w:rsid w:val="007C5178"/>
    <w:rsid w:val="008216FD"/>
    <w:rsid w:val="00890DEA"/>
    <w:rsid w:val="008B58E3"/>
    <w:rsid w:val="00922E87"/>
    <w:rsid w:val="0095776F"/>
    <w:rsid w:val="009A109F"/>
    <w:rsid w:val="009E3D42"/>
    <w:rsid w:val="00A6643E"/>
    <w:rsid w:val="00AC04BD"/>
    <w:rsid w:val="00B33DFB"/>
    <w:rsid w:val="00BA36C7"/>
    <w:rsid w:val="00BD702C"/>
    <w:rsid w:val="00BE7C34"/>
    <w:rsid w:val="00C21024"/>
    <w:rsid w:val="00C46A81"/>
    <w:rsid w:val="00C636B2"/>
    <w:rsid w:val="00CD4379"/>
    <w:rsid w:val="00CF0EC3"/>
    <w:rsid w:val="00D67738"/>
    <w:rsid w:val="00D81AAB"/>
    <w:rsid w:val="00E64454"/>
    <w:rsid w:val="00ED7441"/>
    <w:rsid w:val="00ED7AEB"/>
    <w:rsid w:val="00EF11C5"/>
    <w:rsid w:val="00F12BF8"/>
    <w:rsid w:val="00F20E05"/>
    <w:rsid w:val="00F74E68"/>
    <w:rsid w:val="00F82349"/>
    <w:rsid w:val="00F83B23"/>
    <w:rsid w:val="00FA6159"/>
    <w:rsid w:val="00FC6BDD"/>
    <w:rsid w:val="52FDB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849F"/>
  <w15:docId w15:val="{1E575F84-5745-4079-9F8A-5F003985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A8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873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as.mwandu@utumishi.go.tz" TargetMode="External"/><Relationship Id="rId4" Type="http://schemas.openxmlformats.org/officeDocument/2006/relationships/hyperlink" Target="mailto:Murtaza.bhalloo@utumishi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 Samwel</cp:lastModifiedBy>
  <cp:revision>6</cp:revision>
  <dcterms:created xsi:type="dcterms:W3CDTF">2025-04-14T05:38:00Z</dcterms:created>
  <dcterms:modified xsi:type="dcterms:W3CDTF">2025-09-05T14:55:00Z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7a3850-2850-457c-8efb-fdd5fa4d27d3_Enabled">
    <vt:lpwstr>true</vt:lpwstr>
  </property>
  <property fmtid="{D5CDD505-2E9C-101B-9397-08002B2CF9AE}" pid="3" name="MSIP_Label_027a3850-2850-457c-8efb-fdd5fa4d27d3_SetDate">
    <vt:lpwstr>2024-10-01T07:59:41Z</vt:lpwstr>
  </property>
  <property fmtid="{D5CDD505-2E9C-101B-9397-08002B2CF9AE}" pid="4" name="MSIP_Label_027a3850-2850-457c-8efb-fdd5fa4d27d3_Method">
    <vt:lpwstr>Standard</vt:lpwstr>
  </property>
  <property fmtid="{D5CDD505-2E9C-101B-9397-08002B2CF9AE}" pid="5" name="MSIP_Label_027a3850-2850-457c-8efb-fdd5fa4d27d3_Name">
    <vt:lpwstr>027a3850-2850-457c-8efb-fdd5fa4d27d3</vt:lpwstr>
  </property>
  <property fmtid="{D5CDD505-2E9C-101B-9397-08002B2CF9AE}" pid="6" name="MSIP_Label_027a3850-2850-457c-8efb-fdd5fa4d27d3_SiteId">
    <vt:lpwstr>7369e6ec-faa6-42fa-bc0e-4f332da5b1db</vt:lpwstr>
  </property>
  <property fmtid="{D5CDD505-2E9C-101B-9397-08002B2CF9AE}" pid="7" name="MSIP_Label_027a3850-2850-457c-8efb-fdd5fa4d27d3_ActionId">
    <vt:lpwstr>00cbd00f-5fcf-406c-a982-5cddf8f5480a</vt:lpwstr>
  </property>
  <property fmtid="{D5CDD505-2E9C-101B-9397-08002B2CF9AE}" pid="8" name="MSIP_Label_027a3850-2850-457c-8efb-fdd5fa4d27d3_ContentBits">
    <vt:lpwstr>0</vt:lpwstr>
  </property>
</Properties>
</file>